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1980"/>
        <w:gridCol w:w="8930"/>
      </w:tblGrid>
      <w:tr>
        <w:trPr>
          <w:trHeight w:val="2684" w:hRule="auto"/>
          <w:jc w:val="left"/>
        </w:trPr>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Calibri" w:hAnsi="Calibri" w:cs="Calibri" w:eastAsia="Calibri"/>
                <w:color w:val="auto"/>
                <w:spacing w:val="0"/>
                <w:position w:val="0"/>
                <w:sz w:val="22"/>
                <w:shd w:fill="auto" w:val="clear"/>
              </w:rPr>
            </w:pPr>
            <w:r>
              <w:object w:dxaOrig="907" w:dyaOrig="907">
                <v:rect xmlns:o="urn:schemas-microsoft-com:office:office" xmlns:v="urn:schemas-microsoft-com:vml" id="rectole0000000000" style="width:45.350000pt;height:45.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8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Nel rispetto di quanto previsto dal Reg. UE 2016/679 (Regolamento Europeo per la protezione dei dati personali) le forniamo le dovute informazioni in ordine al trattamento dei dati personali forniti. Si tratta di un’informativa che è resa ai sensi dell’art.13 del Reg. UE 2016/679  (Regolamento Europeo per la protezione dei dati personali).</w:t>
            </w:r>
          </w:p>
          <w:p>
            <w:pPr>
              <w:spacing w:before="0" w:after="0" w:line="259"/>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TIPOLOGIA DI DATI TRATTABILI</w:t>
            </w:r>
          </w:p>
          <w:p>
            <w:pPr>
              <w:spacing w:before="0" w:after="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Dati trattabili: </w:t>
            </w:r>
            <w:r>
              <w:rPr>
                <w:rFonts w:ascii="Calibri" w:hAnsi="Calibri" w:cs="Calibri" w:eastAsia="Calibri"/>
                <w:b/>
                <w:color w:val="auto"/>
                <w:spacing w:val="0"/>
                <w:position w:val="0"/>
                <w:sz w:val="20"/>
                <w:shd w:fill="auto" w:val="clear"/>
              </w:rPr>
              <w:t xml:space="preserve">“dato personale”:</w:t>
            </w:r>
            <w:r>
              <w:rPr>
                <w:rFonts w:ascii="Calibri" w:hAnsi="Calibri" w:cs="Calibri" w:eastAsia="Calibri"/>
                <w:color w:val="auto"/>
                <w:spacing w:val="0"/>
                <w:position w:val="0"/>
                <w:sz w:val="20"/>
                <w:shd w:fill="auto" w:val="clear"/>
              </w:rPr>
              <w:t xml:space="preserv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 line o a uno o più elementi caratteristici della sua identità fisica, fisiologica, genetica, psichica, economica, culturale o sociale; (C26, C27, C30).</w:t>
            </w:r>
          </w:p>
        </w:tc>
      </w:tr>
      <w:tr>
        <w:trPr>
          <w:trHeight w:val="554" w:hRule="auto"/>
          <w:jc w:val="left"/>
        </w:trPr>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Aptos" w:hAnsi="Aptos" w:cs="Aptos" w:eastAsia="Aptos"/>
                <w:color w:val="auto"/>
                <w:spacing w:val="0"/>
                <w:position w:val="0"/>
                <w:sz w:val="22"/>
                <w:shd w:fill="auto" w:val="clear"/>
              </w:rPr>
            </w:pPr>
            <w:r>
              <w:object w:dxaOrig="532" w:dyaOrig="532">
                <v:rect xmlns:o="urn:schemas-microsoft-com:office:office" xmlns:v="urn:schemas-microsoft-com:vml" id="rectole0000000001" style="width:26.600000pt;height:26.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59"/>
              <w:ind w:right="0" w:left="0" w:firstLine="0"/>
              <w:jc w:val="center"/>
              <w:rPr>
                <w:color w:val="auto"/>
                <w:spacing w:val="0"/>
                <w:position w:val="0"/>
                <w:sz w:val="22"/>
                <w:shd w:fill="auto" w:val="clear"/>
              </w:rPr>
            </w:pPr>
          </w:p>
        </w:tc>
        <w:tc>
          <w:tcPr>
            <w:tcW w:w="8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2"/>
                <w:shd w:fill="auto" w:val="clear"/>
              </w:rPr>
              <w:t xml:space="preserve">TITOLARE DEL TRATTAMENTO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ai sensi dell’art.4 del Reg. UE 2016/679, è LA MARINA DORICA SPA con sede legale in ANCONA (AN) VIA MASCINO 5/L Tel. 07154800, info@lamarinadorica.it nella persona del legale rappresentante pro-tempore..</w:t>
            </w:r>
          </w:p>
        </w:tc>
      </w:tr>
      <w:tr>
        <w:trPr>
          <w:trHeight w:val="843" w:hRule="auto"/>
          <w:jc w:val="left"/>
        </w:trPr>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Calibri" w:hAnsi="Calibri" w:cs="Calibri" w:eastAsia="Calibri"/>
                <w:color w:val="auto"/>
                <w:spacing w:val="0"/>
                <w:position w:val="0"/>
                <w:sz w:val="22"/>
                <w:shd w:fill="auto" w:val="clear"/>
              </w:rPr>
            </w:pPr>
            <w:r>
              <w:object w:dxaOrig="720" w:dyaOrig="720">
                <v:rect xmlns:o="urn:schemas-microsoft-com:office:office" xmlns:v="urn:schemas-microsoft-com:vml" id="rectole0000000002" style="width:36.000000pt;height:36.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tc>
        <w:tc>
          <w:tcPr>
            <w:tcW w:w="8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2"/>
                <w:shd w:fill="auto" w:val="clear"/>
              </w:rPr>
              <w:t xml:space="preserve">RESPONSABILE DELLA PROTEZIONE DEI DATI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Non è stata designata una figura di Responsabile della Protezione dei Dati (DPO) poiché le attività di trattamento non rientrano tra quelle obbligatorie previste dall'Art. 37 del GDPR</w:t>
            </w:r>
          </w:p>
        </w:tc>
      </w:tr>
      <w:tr>
        <w:trPr>
          <w:trHeight w:val="843" w:hRule="auto"/>
          <w:jc w:val="left"/>
        </w:trPr>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Calibri" w:hAnsi="Calibri" w:cs="Calibri" w:eastAsia="Calibri"/>
                <w:color w:val="auto"/>
                <w:spacing w:val="0"/>
                <w:position w:val="0"/>
                <w:sz w:val="22"/>
                <w:shd w:fill="auto" w:val="clear"/>
              </w:rPr>
            </w:pPr>
            <w:r>
              <w:object w:dxaOrig="734" w:dyaOrig="734">
                <v:rect xmlns:o="urn:schemas-microsoft-com:office:office" xmlns:v="urn:schemas-microsoft-com:vml" id="rectole0000000003" style="width:36.700000pt;height:36.7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tc>
        <w:tc>
          <w:tcPr>
            <w:tcW w:w="8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FINALITA’ DEL TRATTAMENTO</w:t>
            </w:r>
          </w:p>
          <w:p>
            <w:pPr>
              <w:spacing w:before="0" w:after="0" w:line="278"/>
              <w:ind w:right="0" w:left="0" w:firstLine="0"/>
              <w:jc w:val="both"/>
              <w:rPr>
                <w:rFonts w:ascii="Calibri" w:hAnsi="Calibri" w:cs="Calibri" w:eastAsia="Calibri"/>
                <w:color w:val="EE0000"/>
                <w:spacing w:val="0"/>
                <w:position w:val="0"/>
                <w:sz w:val="22"/>
                <w:shd w:fill="auto" w:val="clear"/>
              </w:rPr>
            </w:pPr>
            <w:r>
              <w:rPr>
                <w:rFonts w:ascii="Calibri" w:hAnsi="Calibri" w:cs="Calibri" w:eastAsia="Calibri"/>
                <w:color w:val="auto"/>
                <w:spacing w:val="0"/>
                <w:position w:val="0"/>
                <w:sz w:val="20"/>
                <w:shd w:fill="auto" w:val="clear"/>
              </w:rPr>
              <w:t xml:space="preserve">A) </w:t>
            </w:r>
            <w:r>
              <w:rPr>
                <w:rFonts w:ascii="Calibri" w:hAnsi="Calibri" w:cs="Calibri" w:eastAsia="Calibri"/>
                <w:b/>
                <w:color w:val="auto"/>
                <w:spacing w:val="0"/>
                <w:position w:val="0"/>
                <w:sz w:val="20"/>
                <w:u w:val="single"/>
                <w:shd w:fill="auto" w:val="clear"/>
              </w:rPr>
              <w:t xml:space="preserve">Finalità strettamente connesse all’esecuzione del contratto</w:t>
            </w:r>
            <w:r>
              <w:rPr>
                <w:rFonts w:ascii="Calibri" w:hAnsi="Calibri" w:cs="Calibri" w:eastAsia="Calibri"/>
                <w:color w:val="auto"/>
                <w:spacing w:val="0"/>
                <w:position w:val="0"/>
                <w:sz w:val="20"/>
                <w:shd w:fill="auto" w:val="clear"/>
              </w:rPr>
              <w:t xml:space="preserve">,all’erogazione del servizio, all’assistenza clienti e alla gestione dei pagamenti</w:t>
            </w:r>
            <w:r>
              <w:rPr>
                <w:rFonts w:ascii="Calibri" w:hAnsi="Calibri" w:cs="Calibri" w:eastAsia="Calibri"/>
                <w:color w:val="auto"/>
                <w:spacing w:val="0"/>
                <w:position w:val="0"/>
                <w:sz w:val="22"/>
                <w:shd w:fill="auto" w:val="clear"/>
              </w:rPr>
              <w:t xml:space="preserve">.</w:t>
            </w:r>
          </w:p>
          <w:p>
            <w:pPr>
              <w:numPr>
                <w:ilvl w:val="0"/>
                <w:numId w:val="16"/>
              </w:numPr>
              <w:spacing w:before="0" w:after="0" w:line="278"/>
              <w:ind w:right="0" w:left="720" w:hanging="36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shd w:fill="auto" w:val="clear"/>
              </w:rPr>
              <w:t xml:space="preserve">BASE GIURIDICA </w:t>
            </w:r>
            <w:r>
              <w:rPr>
                <w:rFonts w:ascii="Calibri" w:hAnsi="Calibri" w:cs="Calibri" w:eastAsia="Calibri"/>
                <w:color w:val="auto"/>
                <w:spacing w:val="0"/>
                <w:position w:val="0"/>
                <w:sz w:val="20"/>
                <w:shd w:fill="auto" w:val="clear"/>
              </w:rPr>
              <w:t xml:space="preserve">Ai sensi dell’art. 6, comma 1, lett. b), il trattamento è necessario all’</w:t>
            </w:r>
            <w:r>
              <w:rPr>
                <w:rFonts w:ascii="Calibri" w:hAnsi="Calibri" w:cs="Calibri" w:eastAsia="Calibri"/>
                <w:b/>
                <w:color w:val="auto"/>
                <w:spacing w:val="0"/>
                <w:position w:val="0"/>
                <w:sz w:val="20"/>
                <w:u w:val="single"/>
                <w:shd w:fill="auto" w:val="clear"/>
              </w:rPr>
              <w:t xml:space="preserve">esecuzione di un contratto o all’esecuzione di misure precontrattuali </w:t>
            </w:r>
          </w:p>
          <w:p>
            <w:pPr>
              <w:numPr>
                <w:ilvl w:val="0"/>
                <w:numId w:val="16"/>
              </w:numPr>
              <w:spacing w:before="0" w:after="0" w:line="278"/>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PERIODO DI CONSERVAZIONE </w:t>
            </w:r>
            <w:r>
              <w:rPr>
                <w:rFonts w:ascii="Calibri" w:hAnsi="Calibri" w:cs="Calibri" w:eastAsia="Calibri"/>
                <w:color w:val="auto"/>
                <w:spacing w:val="0"/>
                <w:position w:val="0"/>
                <w:sz w:val="20"/>
                <w:shd w:fill="auto" w:val="clear"/>
              </w:rPr>
              <w:t xml:space="preserve">I dati dell’interessato sono conservati per 10 anni e trattati presso la sede della società al fine di consentire il corretto adempimento degli obblighi di legge e rendicontare, ove necessario, l’attività svolta alla committente</w:t>
            </w:r>
          </w:p>
          <w:p>
            <w:pPr>
              <w:numPr>
                <w:ilvl w:val="0"/>
                <w:numId w:val="16"/>
              </w:numPr>
              <w:spacing w:before="0" w:after="0" w:line="278"/>
              <w:ind w:right="0" w:left="720" w:hanging="360"/>
              <w:jc w:val="both"/>
              <w:rPr>
                <w:rFonts w:ascii="Calibri" w:hAnsi="Calibri" w:cs="Calibri" w:eastAsia="Calibri"/>
                <w:color w:val="auto"/>
                <w:spacing w:val="0"/>
                <w:position w:val="0"/>
                <w:sz w:val="20"/>
                <w:shd w:fill="FFFFFF" w:val="clear"/>
              </w:rPr>
            </w:pPr>
            <w:r>
              <w:rPr>
                <w:rFonts w:ascii="Calibri" w:hAnsi="Calibri" w:cs="Calibri" w:eastAsia="Calibri"/>
                <w:b/>
                <w:color w:val="auto"/>
                <w:spacing w:val="0"/>
                <w:position w:val="0"/>
                <w:sz w:val="20"/>
                <w:shd w:fill="FFFFFF" w:val="clear"/>
              </w:rPr>
              <w:t xml:space="preserve">NATURA DEL CONFERIMENTO </w:t>
            </w:r>
            <w:r>
              <w:rPr>
                <w:rFonts w:ascii="Calibri" w:hAnsi="Calibri" w:cs="Calibri" w:eastAsia="Calibri"/>
                <w:color w:val="auto"/>
                <w:spacing w:val="0"/>
                <w:position w:val="0"/>
                <w:sz w:val="20"/>
                <w:shd w:fill="FFFFFF" w:val="clear"/>
              </w:rPr>
              <w:t xml:space="preserve">Il conferimento dei dati è facoltativo resta inteso che un “eventuale rifiuto a rispondere” al momento della raccolta delle informazioni, o l'eventuale diniego di trattamento dei dati può comportare la nostra oggettiva impossibilità di dar luogo ai rapporti contrattuali medesimi</w:t>
            </w:r>
          </w:p>
          <w:p>
            <w:pPr>
              <w:suppressAutoHyphens w:val="true"/>
              <w:spacing w:before="0" w:after="0" w:line="259"/>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B) Adempimenti contabili, fiscali e giuridici</w:t>
            </w:r>
            <w:r>
              <w:rPr>
                <w:rFonts w:ascii="Calibri" w:hAnsi="Calibri" w:cs="Calibri" w:eastAsia="Calibri"/>
                <w:color w:val="auto"/>
                <w:spacing w:val="0"/>
                <w:position w:val="0"/>
                <w:sz w:val="20"/>
                <w:u w:val="single"/>
                <w:shd w:fill="auto" w:val="clear"/>
              </w:rPr>
              <w:t xml:space="preserve">,</w:t>
            </w:r>
            <w:r>
              <w:rPr>
                <w:rFonts w:ascii="Calibri" w:hAnsi="Calibri" w:cs="Calibri" w:eastAsia="Calibri"/>
                <w:color w:val="auto"/>
                <w:spacing w:val="0"/>
                <w:position w:val="0"/>
                <w:sz w:val="20"/>
                <w:shd w:fill="auto" w:val="clear"/>
              </w:rPr>
              <w:t xml:space="preserve"> in tema di emissione fatture/note di credito, registrazione e conservazione dei documenti ai sensi delle vigenti leggi per far valere o difendere un diritto in sede giudiziaria. I dati richiesti per questa finalità sono quelli strettamente necessari all’emissione del documento contabile.</w:t>
            </w:r>
          </w:p>
          <w:p>
            <w:pPr>
              <w:numPr>
                <w:ilvl w:val="0"/>
                <w:numId w:val="18"/>
              </w:numPr>
              <w:spacing w:before="0" w:after="0" w:line="278"/>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BASE GIURIDICA </w:t>
            </w:r>
            <w:r>
              <w:rPr>
                <w:rFonts w:ascii="Calibri" w:hAnsi="Calibri" w:cs="Calibri" w:eastAsia="Calibri"/>
                <w:color w:val="auto"/>
                <w:spacing w:val="0"/>
                <w:position w:val="0"/>
                <w:sz w:val="20"/>
                <w:shd w:fill="auto" w:val="clear"/>
              </w:rPr>
              <w:t xml:space="preserve">Ai sensi dell’art. 6, comma 1, lett. b) e lett. c) il trattamento è necessario </w:t>
            </w:r>
            <w:r>
              <w:rPr>
                <w:rFonts w:ascii="Calibri" w:hAnsi="Calibri" w:cs="Calibri" w:eastAsia="Calibri"/>
                <w:b/>
                <w:color w:val="auto"/>
                <w:spacing w:val="0"/>
                <w:position w:val="0"/>
                <w:sz w:val="20"/>
                <w:u w:val="single"/>
                <w:shd w:fill="auto" w:val="clear"/>
              </w:rPr>
              <w:t xml:space="preserve">all’esecuzione di un contratto o all’esecuzione di misure precontrattuali</w:t>
            </w:r>
            <w:r>
              <w:rPr>
                <w:rFonts w:ascii="Calibri" w:hAnsi="Calibri" w:cs="Calibri" w:eastAsia="Calibri"/>
                <w:color w:val="auto"/>
                <w:spacing w:val="0"/>
                <w:position w:val="0"/>
                <w:sz w:val="20"/>
                <w:shd w:fill="auto" w:val="clear"/>
              </w:rPr>
              <w:t xml:space="preserve"> e per adempiere un obbligo legale al quale è soggetto il titolare del trattamento.</w:t>
            </w:r>
          </w:p>
          <w:p>
            <w:pPr>
              <w:numPr>
                <w:ilvl w:val="0"/>
                <w:numId w:val="18"/>
              </w:numPr>
              <w:spacing w:before="0" w:after="0" w:line="278"/>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PERIODO DI CONSERVAZIONE</w:t>
            </w:r>
            <w:r>
              <w:rPr>
                <w:rFonts w:ascii="Calibri" w:hAnsi="Calibri" w:cs="Calibri" w:eastAsia="Calibri"/>
                <w:color w:val="auto"/>
                <w:spacing w:val="0"/>
                <w:position w:val="0"/>
                <w:sz w:val="20"/>
                <w:shd w:fill="auto" w:val="clear"/>
              </w:rPr>
              <w:t xml:space="preserve"> I dati dell’interessato sono conservati per 10 anni e trattati presso la sede della società al fine di consentire il corretto adempimento degli obblighi di legge e rendicontare, ove necessario, l’attività svolta alla committente.</w:t>
            </w:r>
          </w:p>
          <w:p>
            <w:pPr>
              <w:numPr>
                <w:ilvl w:val="0"/>
                <w:numId w:val="18"/>
              </w:numPr>
              <w:spacing w:before="0" w:after="0" w:line="278"/>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0"/>
                <w:shd w:fill="auto" w:val="clear"/>
              </w:rPr>
              <w:t xml:space="preserve">NATURA DEL CONFERIMENTO </w:t>
            </w:r>
            <w:r>
              <w:rPr>
                <w:rFonts w:ascii="Calibri" w:hAnsi="Calibri" w:cs="Calibri" w:eastAsia="Calibri"/>
                <w:color w:val="auto"/>
                <w:spacing w:val="0"/>
                <w:position w:val="0"/>
                <w:sz w:val="20"/>
                <w:shd w:fill="auto" w:val="clear"/>
              </w:rPr>
              <w:t xml:space="preserve">Il conferimento dei dati è facoltativo resta inteso che un “eventuale rifiuto a rispondere” al momento della raccolta delle informazioni, o l'eventuale diniego di trattamento dei dati può comportare la nostra oggettiva impossibilità di effettuare il servizio richiesto</w:t>
            </w:r>
          </w:p>
          <w:p>
            <w:pPr>
              <w:spacing w:before="0" w:after="0" w:line="259"/>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  Invio di comunicazioni commerciali, promozionali e pubblicitarie</w:t>
            </w:r>
            <w:r>
              <w:rPr>
                <w:rFonts w:ascii="Calibri" w:hAnsi="Calibri" w:cs="Calibri" w:eastAsia="Calibri"/>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relative a prodotti e servizi del Titolare</w:t>
            </w:r>
            <w:r>
              <w:rPr>
                <w:rFonts w:ascii="Calibri" w:hAnsi="Calibri" w:cs="Calibri" w:eastAsia="Calibri"/>
                <w:color w:val="auto"/>
                <w:spacing w:val="0"/>
                <w:position w:val="0"/>
                <w:sz w:val="20"/>
                <w:shd w:fill="auto" w:val="clear"/>
              </w:rPr>
              <w:t xml:space="preserve">, mediante strumenti automatizzati e tradizionali, previo consenso esplicito dell’interessato.</w:t>
            </w:r>
          </w:p>
          <w:p>
            <w:pPr>
              <w:numPr>
                <w:ilvl w:val="0"/>
                <w:numId w:val="20"/>
              </w:numPr>
              <w:spacing w:before="0" w:after="0" w:line="278"/>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BASE GIURIDICA</w:t>
            </w:r>
            <w:r>
              <w:rPr>
                <w:rFonts w:ascii="Calibri" w:hAnsi="Calibri" w:cs="Calibri" w:eastAsia="Calibri"/>
                <w:color w:val="auto"/>
                <w:spacing w:val="0"/>
                <w:position w:val="0"/>
                <w:sz w:val="20"/>
                <w:shd w:fill="auto" w:val="clear"/>
              </w:rPr>
              <w:t xml:space="preserve">. Ai sensi dell’art. 6 comma 1, lett a), del GDPR 2016/679 il trattamento si basa sul consenso dell’interessato: “l’interessato ha espresso il </w:t>
            </w:r>
            <w:r>
              <w:rPr>
                <w:rFonts w:ascii="Calibri" w:hAnsi="Calibri" w:cs="Calibri" w:eastAsia="Calibri"/>
                <w:b/>
                <w:color w:val="auto"/>
                <w:spacing w:val="0"/>
                <w:position w:val="0"/>
                <w:sz w:val="20"/>
                <w:u w:val="single"/>
                <w:shd w:fill="auto" w:val="clear"/>
              </w:rPr>
              <w:t xml:space="preserve">consenso al trattamento</w:t>
            </w:r>
            <w:r>
              <w:rPr>
                <w:rFonts w:ascii="Calibri" w:hAnsi="Calibri" w:cs="Calibri" w:eastAsia="Calibri"/>
                <w:color w:val="auto"/>
                <w:spacing w:val="0"/>
                <w:position w:val="0"/>
                <w:sz w:val="20"/>
                <w:shd w:fill="auto" w:val="clear"/>
              </w:rPr>
              <w:t xml:space="preserve"> dei propri dati personali per uno o più specifiche finalità”.</w:t>
            </w:r>
          </w:p>
          <w:p>
            <w:pPr>
              <w:numPr>
                <w:ilvl w:val="0"/>
                <w:numId w:val="20"/>
              </w:numPr>
              <w:spacing w:before="0" w:after="0" w:line="278"/>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PERIODO DI CONSERVAZIONE</w:t>
            </w:r>
            <w:r>
              <w:rPr>
                <w:rFonts w:ascii="Calibri" w:hAnsi="Calibri" w:cs="Calibri" w:eastAsia="Calibri"/>
                <w:color w:val="auto"/>
                <w:spacing w:val="0"/>
                <w:position w:val="0"/>
                <w:sz w:val="20"/>
                <w:shd w:fill="auto" w:val="clear"/>
              </w:rPr>
              <w:t xml:space="preserve"> Fino alla revoca del consenso (opt-out).</w:t>
            </w:r>
          </w:p>
          <w:p>
            <w:pPr>
              <w:numPr>
                <w:ilvl w:val="0"/>
                <w:numId w:val="20"/>
              </w:numPr>
              <w:spacing w:before="0" w:after="0" w:line="278"/>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0"/>
                <w:shd w:fill="auto" w:val="clear"/>
              </w:rPr>
              <w:t xml:space="preserve">NATURA DEL CONFERIMENTO </w:t>
            </w:r>
            <w:r>
              <w:rPr>
                <w:rFonts w:ascii="Calibri" w:hAnsi="Calibri" w:cs="Calibri" w:eastAsia="Calibri"/>
                <w:color w:val="auto"/>
                <w:spacing w:val="0"/>
                <w:position w:val="0"/>
                <w:sz w:val="20"/>
                <w:shd w:fill="auto" w:val="clear"/>
              </w:rPr>
              <w:t xml:space="preserve">Il conferimento dei dati per la finalità in questione è facoltativo. In mancanza dello stesso i dati forniti non verranno utilizzati per l’attività in questione. Il mancato consenso non pregiudica le altre diverse finalità di cui alla presente informativa. L’eventuale successiva revoca del consenso precedentemente accordato non pregiudica la liceità del trattamento basata sul consenso antecedente alla revoca stessa (rif. art. 7, comma 3)</w:t>
            </w:r>
          </w:p>
          <w:p>
            <w:pPr>
              <w:spacing w:before="0" w:after="0" w:line="259"/>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 Trasferimento dati a Terzi </w:t>
            </w:r>
            <w:r>
              <w:rPr>
                <w:rFonts w:ascii="Calibri" w:hAnsi="Calibri" w:cs="Calibri" w:eastAsia="Calibri"/>
                <w:color w:val="auto"/>
                <w:spacing w:val="0"/>
                <w:position w:val="0"/>
                <w:sz w:val="20"/>
                <w:shd w:fill="auto" w:val="clear"/>
              </w:rPr>
              <w:t xml:space="preserve">per finalità promozionali e/o di vendita</w:t>
            </w:r>
          </w:p>
          <w:p>
            <w:pPr>
              <w:numPr>
                <w:ilvl w:val="0"/>
                <w:numId w:val="22"/>
              </w:numPr>
              <w:spacing w:before="0" w:after="0" w:line="278"/>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BASE GIURIDICA</w:t>
            </w:r>
            <w:r>
              <w:rPr>
                <w:rFonts w:ascii="Calibri" w:hAnsi="Calibri" w:cs="Calibri" w:eastAsia="Calibri"/>
                <w:color w:val="auto"/>
                <w:spacing w:val="0"/>
                <w:position w:val="0"/>
                <w:sz w:val="20"/>
                <w:shd w:fill="auto" w:val="clear"/>
              </w:rPr>
              <w:t xml:space="preserve">. Ai sensi dell’art. 6 comma 1, lett a), del GDPR 2016/679 il trattamento si basa sul consenso dell’interessato: “l’interessato ha espresso il </w:t>
            </w:r>
            <w:r>
              <w:rPr>
                <w:rFonts w:ascii="Calibri" w:hAnsi="Calibri" w:cs="Calibri" w:eastAsia="Calibri"/>
                <w:b/>
                <w:color w:val="auto"/>
                <w:spacing w:val="0"/>
                <w:position w:val="0"/>
                <w:sz w:val="20"/>
                <w:u w:val="single"/>
                <w:shd w:fill="auto" w:val="clear"/>
              </w:rPr>
              <w:t xml:space="preserve">consenso al trattamento</w:t>
            </w:r>
            <w:r>
              <w:rPr>
                <w:rFonts w:ascii="Calibri" w:hAnsi="Calibri" w:cs="Calibri" w:eastAsia="Calibri"/>
                <w:color w:val="auto"/>
                <w:spacing w:val="0"/>
                <w:position w:val="0"/>
                <w:sz w:val="20"/>
                <w:shd w:fill="auto" w:val="clear"/>
              </w:rPr>
              <w:t xml:space="preserve"> dei propri dati personali per uno o più specifiche finalità”.</w:t>
            </w:r>
          </w:p>
          <w:p>
            <w:pPr>
              <w:numPr>
                <w:ilvl w:val="0"/>
                <w:numId w:val="22"/>
              </w:numPr>
              <w:spacing w:before="0" w:after="0" w:line="278"/>
              <w:ind w:right="0" w:left="720" w:hanging="36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PERIODO DI CONSERVAZIONE</w:t>
            </w:r>
            <w:r>
              <w:rPr>
                <w:rFonts w:ascii="Calibri" w:hAnsi="Calibri" w:cs="Calibri" w:eastAsia="Calibri"/>
                <w:color w:val="auto"/>
                <w:spacing w:val="0"/>
                <w:position w:val="0"/>
                <w:sz w:val="20"/>
                <w:shd w:fill="auto" w:val="clear"/>
              </w:rPr>
              <w:t xml:space="preserve"> Fino alla revoca del consenso (opt-out).</w:t>
            </w:r>
          </w:p>
          <w:p>
            <w:pPr>
              <w:numPr>
                <w:ilvl w:val="0"/>
                <w:numId w:val="22"/>
              </w:numPr>
              <w:spacing w:before="0" w:after="0" w:line="278"/>
              <w:ind w:right="0" w:left="720" w:hanging="360"/>
              <w:jc w:val="both"/>
              <w:rPr>
                <w:rFonts w:ascii="Calibri" w:hAnsi="Calibri" w:cs="Calibri" w:eastAsia="Calibri"/>
                <w:spacing w:val="0"/>
                <w:position w:val="0"/>
              </w:rPr>
            </w:pPr>
            <w:r>
              <w:rPr>
                <w:rFonts w:ascii="Calibri" w:hAnsi="Calibri" w:cs="Calibri" w:eastAsia="Calibri"/>
                <w:b/>
                <w:color w:val="auto"/>
                <w:spacing w:val="0"/>
                <w:position w:val="0"/>
                <w:sz w:val="20"/>
                <w:shd w:fill="auto" w:val="clear"/>
              </w:rPr>
              <w:t xml:space="preserve">NATURA DEL CONFERIMENTO </w:t>
            </w:r>
            <w:r>
              <w:rPr>
                <w:rFonts w:ascii="Calibri" w:hAnsi="Calibri" w:cs="Calibri" w:eastAsia="Calibri"/>
                <w:color w:val="auto"/>
                <w:spacing w:val="0"/>
                <w:position w:val="0"/>
                <w:sz w:val="20"/>
                <w:shd w:fill="auto" w:val="clear"/>
              </w:rPr>
              <w:t xml:space="preserve">Il conferimento dei dati per la finalità in questione è facoltativo. In mancanza dello stesso i dati forniti non verranno utilizzati per l’attività in questione. Il mancato consenso non pregiudica le altre diverse finalità di cui alla presente informativa. L’eventuale successiva revoca del consenso precedentemente accordato non pregiudica la liceità del trattamento basata sul consenso antecedente alla revoca stessa (rif. art. 7, comma 3)</w:t>
            </w:r>
          </w:p>
        </w:tc>
      </w:tr>
      <w:tr>
        <w:trPr>
          <w:trHeight w:val="1124" w:hRule="auto"/>
          <w:jc w:val="left"/>
        </w:trPr>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Calibri" w:hAnsi="Calibri" w:cs="Calibri" w:eastAsia="Calibri"/>
                <w:color w:val="auto"/>
                <w:spacing w:val="0"/>
                <w:position w:val="0"/>
                <w:sz w:val="22"/>
                <w:shd w:fill="auto" w:val="clear"/>
              </w:rPr>
            </w:pPr>
            <w:r>
              <w:object w:dxaOrig="590" w:dyaOrig="590">
                <v:rect xmlns:o="urn:schemas-microsoft-com:office:office" xmlns:v="urn:schemas-microsoft-com:vml" id="rectole0000000004" style="width:29.500000pt;height:29.5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tc>
        <w:tc>
          <w:tcPr>
            <w:tcW w:w="8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DESTINATARI O CATEGORIE DI DESTINATARI DEI DATI</w:t>
            </w:r>
          </w:p>
          <w:p>
            <w:pPr>
              <w:spacing w:before="0" w:after="0" w:line="259"/>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dati di natura personale forniti saranno comunicati a destinatari, che tratteranno i dati in qualità di responsabili (art.28 del Reg. UE 2016/679) e/o in qualità di persone fisiche che agiscono sotto l’autorità del Titolare e del Responsabile (art.29 del Reg. UE 2016/679), oppure operano in totale autonomia come distinti Titolari del Trattamento, per le finalità sopra elencate. Precisamente i dati della committente potranno essere trattati e comunicati per finalità legate all'esecuzione del contratto e agli adempimenti fiscali al commercialista di nostra fiducia e in caso di contenzioso al nostro legale e alle autorità competenti, assicuratori, fornitori dei serivizi.</w:t>
            </w:r>
          </w:p>
          <w:p>
            <w:pPr>
              <w:spacing w:before="0" w:after="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La lista dei Responsabili del trattamento è costantemente aggiornata e disponibile presso la sede del Titolare e ai contatti sopra riportati.</w:t>
            </w:r>
          </w:p>
        </w:tc>
      </w:tr>
      <w:tr>
        <w:trPr>
          <w:trHeight w:val="555" w:hRule="auto"/>
          <w:jc w:val="left"/>
        </w:trPr>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Calibri" w:hAnsi="Calibri" w:cs="Calibri" w:eastAsia="Calibri"/>
                <w:color w:val="auto"/>
                <w:spacing w:val="0"/>
                <w:position w:val="0"/>
                <w:sz w:val="22"/>
                <w:shd w:fill="auto" w:val="clear"/>
              </w:rPr>
            </w:pPr>
            <w:r>
              <w:object w:dxaOrig="489" w:dyaOrig="489">
                <v:rect xmlns:o="urn:schemas-microsoft-com:office:office" xmlns:v="urn:schemas-microsoft-com:vml" id="rectole0000000005" style="width:24.450000pt;height:24.4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tc>
        <w:tc>
          <w:tcPr>
            <w:tcW w:w="8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TRASFERIMENTO DATI VERSO UN PAESE TERZO </w:t>
            </w:r>
            <w:r>
              <w:rPr>
                <w:rFonts w:ascii="Calibri" w:hAnsi="Calibri" w:cs="Calibri" w:eastAsia="Calibri"/>
                <w:color w:val="auto"/>
                <w:spacing w:val="0"/>
                <w:position w:val="0"/>
                <w:sz w:val="20"/>
                <w:shd w:fill="auto" w:val="clear"/>
              </w:rPr>
              <w:t xml:space="preserve">I suoi dati personali non verranno trasferiti fuori dall’UE</w:t>
            </w:r>
          </w:p>
        </w:tc>
      </w:tr>
      <w:tr>
        <w:trPr>
          <w:trHeight w:val="1815" w:hRule="auto"/>
          <w:jc w:val="left"/>
        </w:trPr>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Calibri" w:hAnsi="Calibri" w:cs="Calibri" w:eastAsia="Calibri"/>
                <w:color w:val="auto"/>
                <w:spacing w:val="0"/>
                <w:position w:val="0"/>
                <w:sz w:val="22"/>
                <w:shd w:fill="auto" w:val="clear"/>
              </w:rPr>
            </w:pPr>
            <w:r>
              <w:object w:dxaOrig="792" w:dyaOrig="792">
                <v:rect xmlns:o="urn:schemas-microsoft-com:office:office" xmlns:v="urn:schemas-microsoft-com:vml" id="rectole0000000006" style="width:39.600000pt;height:39.6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tc>
        <w:tc>
          <w:tcPr>
            <w:tcW w:w="8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DIRITTI DEGLI INTERESSATI</w:t>
            </w:r>
          </w:p>
          <w:p>
            <w:pPr>
              <w:spacing w:before="0" w:after="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Lei potrà far valere i propri diritti come espressi dal Regolamento UE 2016/679 artt.15 e ss, rivolgendosi al Titolare. Lei ha il diritto, in qualunque momento, di chiedere l’accesso ai Suoi dati personali, la rettifica, la cancellazione degli stessi. Inoltre, ha il diritto alla portabilità dei suoi dati. Fatto salvo ogni altro ricorso amministrativo e giurisdizionale, se ritiene che il trattamento dei dati che la riguardano, violi quanto previsto dal Reg. UE 2016/679, ai sensi dell’art.15 lettera f) del succitato Reg.UE 2016/679, Lei ha il diritto di proporre reclamo al Garante per la protezione dei dati personali (Autorità di controllo </w:t>
            </w:r>
            <w:hyperlink xmlns:r="http://schemas.openxmlformats.org/officeDocument/2006/relationships" r:id="docRId14">
              <w:r>
                <w:rPr>
                  <w:rFonts w:ascii="Calibri" w:hAnsi="Calibri" w:cs="Calibri" w:eastAsia="Calibri"/>
                  <w:color w:val="0000FF"/>
                  <w:spacing w:val="0"/>
                  <w:position w:val="0"/>
                  <w:sz w:val="20"/>
                  <w:u w:val="single"/>
                  <w:shd w:fill="auto" w:val="clear"/>
                </w:rPr>
                <w:t xml:space="preserve">www.garanteprivacy.it</w:t>
              </w:r>
            </w:hyperlink>
            <w:r>
              <w:rPr>
                <w:rFonts w:ascii="Calibri" w:hAnsi="Calibri" w:cs="Calibri" w:eastAsia="Calibri"/>
                <w:color w:val="auto"/>
                <w:spacing w:val="0"/>
                <w:position w:val="0"/>
                <w:sz w:val="20"/>
                <w:shd w:fill="auto" w:val="clear"/>
              </w:rPr>
              <w:t xml:space="preserve">).</w:t>
            </w:r>
          </w:p>
        </w:tc>
      </w:tr>
      <w:tr>
        <w:trPr>
          <w:trHeight w:val="1119" w:hRule="auto"/>
          <w:jc w:val="left"/>
        </w:trPr>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Calibri" w:hAnsi="Calibri" w:cs="Calibri" w:eastAsia="Calibri"/>
                <w:color w:val="auto"/>
                <w:spacing w:val="0"/>
                <w:position w:val="0"/>
                <w:sz w:val="22"/>
                <w:shd w:fill="auto" w:val="clear"/>
              </w:rPr>
            </w:pPr>
            <w:r>
              <w:object w:dxaOrig="619" w:dyaOrig="619">
                <v:rect xmlns:o="urn:schemas-microsoft-com:office:office" xmlns:v="urn:schemas-microsoft-com:vml" id="rectole0000000007" style="width:30.950000pt;height:30.950000pt" o:preferrelative="t" o:ole="">
                  <o:lock v:ext="edit"/>
                  <v:imagedata xmlns:r="http://schemas.openxmlformats.org/officeDocument/2006/relationships" r:id="docRId16" o:title=""/>
                </v:rect>
                <o:OLEObject xmlns:r="http://schemas.openxmlformats.org/officeDocument/2006/relationships" xmlns:o="urn:schemas-microsoft-com:office:office" Type="Embed" ProgID="StaticMetafile" DrawAspect="Content" ObjectID="0000000007" ShapeID="rectole0000000007" r:id="docRId15"/>
              </w:object>
            </w:r>
          </w:p>
        </w:tc>
        <w:tc>
          <w:tcPr>
            <w:tcW w:w="89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MODIFICHE INFORMATIVA</w:t>
            </w:r>
          </w:p>
          <w:p>
            <w:pPr>
              <w:spacing w:before="0" w:after="0" w:line="259"/>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Il titolare si riserva il diritto, a sua discrezione, di cambiare, modificare, aggiungere o rimuovere qualsiasi parte della presente informativa sulla privacy, in qualsiasi momento. Al fine di facilitare la verifica di eventuali cambiamenti, l’informativa conterrà l’indicazione della data di aggiornamento dell’informativa.</w:t>
            </w:r>
          </w:p>
        </w:tc>
      </w:tr>
    </w:tbl>
    <w:p>
      <w:pPr>
        <w:spacing w:before="0" w:after="160" w:line="259"/>
        <w:ind w:right="0" w:left="0" w:firstLine="0"/>
        <w:jc w:val="left"/>
        <w:rPr>
          <w:rFonts w:ascii="Aptos" w:hAnsi="Aptos" w:cs="Aptos" w:eastAsia="Aptos"/>
          <w:color w:val="auto"/>
          <w:spacing w:val="0"/>
          <w:position w:val="0"/>
          <w:sz w:val="22"/>
          <w:shd w:fill="auto" w:val="clear"/>
        </w:rPr>
      </w:pPr>
    </w:p>
    <w:p>
      <w:pPr>
        <w:spacing w:before="0" w:after="0" w:line="240"/>
        <w:ind w:right="0" w:left="0" w:firstLine="0"/>
        <w:jc w:val="left"/>
        <w:rPr>
          <w:rFonts w:ascii="Aptos" w:hAnsi="Aptos" w:cs="Aptos" w:eastAsia="Aptos"/>
          <w:b/>
          <w:color w:val="auto"/>
          <w:spacing w:val="0"/>
          <w:position w:val="0"/>
          <w:sz w:val="22"/>
          <w:shd w:fill="auto" w:val="clear"/>
        </w:rPr>
      </w:pPr>
      <w:r>
        <w:rPr>
          <w:rFonts w:ascii="Aptos" w:hAnsi="Aptos" w:cs="Aptos" w:eastAsia="Aptos"/>
          <w:b/>
          <w:color w:val="auto"/>
          <w:spacing w:val="0"/>
          <w:position w:val="0"/>
          <w:sz w:val="20"/>
          <w:shd w:fill="auto" w:val="clear"/>
        </w:rPr>
        <w:t xml:space="preserve">Data di aggiornamento 04/05/2026</w:t>
        <w:tab/>
        <w:tab/>
      </w:r>
      <w:r>
        <w:rPr>
          <w:rFonts w:ascii="Calibri" w:hAnsi="Calibri" w:cs="Calibri" w:eastAsia="Calibri"/>
          <w:b/>
          <w:color w:val="auto"/>
          <w:spacing w:val="0"/>
          <w:position w:val="0"/>
          <w:sz w:val="20"/>
          <w:shd w:fill="auto" w:val="clear"/>
        </w:rPr>
        <w:t xml:space="preserve">Il Titolare del Trattamento: </w:t>
      </w:r>
      <w:r>
        <w:rPr>
          <w:rFonts w:ascii="Calibri" w:hAnsi="Calibri" w:cs="Calibri" w:eastAsia="Calibri"/>
          <w:color w:val="auto"/>
          <w:spacing w:val="0"/>
          <w:position w:val="0"/>
          <w:sz w:val="20"/>
          <w:shd w:fill="auto" w:val="clear"/>
        </w:rPr>
        <w:t xml:space="preserve">LA MARINA DORICA SPA</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Aptos" w:hAnsi="Aptos" w:cs="Aptos" w:eastAsia="Aptos"/>
          <w:b/>
          <w:color w:val="auto"/>
          <w:spacing w:val="0"/>
          <w:position w:val="0"/>
          <w:sz w:val="20"/>
          <w:shd w:fill="auto" w:val="clear"/>
        </w:rPr>
        <w:tab/>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6">
    <w:abstractNumId w:val="18"/>
  </w:num>
  <w:num w:numId="18">
    <w:abstractNumId w:val="12"/>
  </w:num>
  <w:num w:numId="20">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edia/image3.wmf" Id="docRId7" Type="http://schemas.openxmlformats.org/officeDocument/2006/relationships/image" /><Relationship Target="embeddings/oleObject5.bin" Id="docRId10" Type="http://schemas.openxmlformats.org/officeDocument/2006/relationships/oleObject" /><Relationship TargetMode="External" Target="http://www.garanteprivacy.it/" Id="docRId14" Type="http://schemas.openxmlformats.org/officeDocument/2006/relationships/hyperlink" /><Relationship Target="styles.xml" Id="docRId18" Type="http://schemas.openxmlformats.org/officeDocument/2006/relationships/styles"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embeddings/oleObject7.bin" Id="docRId15" Type="http://schemas.openxmlformats.org/officeDocument/2006/relationships/oleObject"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media/image7.wmf" Id="docRId16" Type="http://schemas.openxmlformats.org/officeDocument/2006/relationships/image"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